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D32DD97" w14:textId="77777777" w:rsidR="00FF49E5" w:rsidRPr="00A60D48" w:rsidRDefault="0088300C" w:rsidP="00CD2705">
      <w:pPr>
        <w:pStyle w:val="Heading2"/>
        <w:ind w:left="-284" w:right="-433"/>
        <w:rPr>
          <w:rStyle w:val="Nessuno"/>
          <w:b w:val="0"/>
          <w:i/>
          <w:iCs/>
          <w:sz w:val="22"/>
          <w:szCs w:val="22"/>
        </w:rPr>
      </w:pPr>
      <w:r>
        <w:rPr>
          <w:rStyle w:val="Nessuno"/>
          <w:rFonts w:ascii="Helvetica Neue" w:eastAsia="Helvetica Neue" w:hAnsi="Helvetica Neue" w:cs="Helvetica Neue"/>
          <w:b w:val="0"/>
          <w:i/>
          <w:iCs/>
          <w:color w:val="auto"/>
          <w:sz w:val="22"/>
          <w:szCs w:val="22"/>
          <w:lang w:val="en-GB"/>
        </w:rPr>
        <w:t>Press release no. 19/2018</w:t>
      </w:r>
    </w:p>
    <w:p w14:paraId="636BBAC7" w14:textId="77777777" w:rsidR="00CD2705" w:rsidRDefault="00CD2705" w:rsidP="00CD2705">
      <w:pPr>
        <w:ind w:left="-284"/>
        <w:jc w:val="both"/>
        <w:rPr>
          <w:rFonts w:cs="Times New Roman"/>
          <w:b/>
          <w:sz w:val="28"/>
          <w:szCs w:val="28"/>
          <w:lang w:val="it-IT"/>
        </w:rPr>
      </w:pPr>
    </w:p>
    <w:p w14:paraId="36E944BA" w14:textId="77777777" w:rsidR="00CD2705" w:rsidRDefault="0088300C" w:rsidP="00CD2705">
      <w:pPr>
        <w:ind w:left="-284"/>
        <w:jc w:val="both"/>
        <w:rPr>
          <w:rFonts w:cs="Times New Roman"/>
          <w:b/>
          <w:sz w:val="28"/>
          <w:szCs w:val="28"/>
          <w:lang w:val="it-IT"/>
        </w:rPr>
      </w:pPr>
      <w:r>
        <w:rPr>
          <w:rFonts w:eastAsia="Times New Roman" w:cs="Times New Roman"/>
          <w:b/>
          <w:bCs/>
          <w:sz w:val="28"/>
          <w:szCs w:val="28"/>
          <w:lang w:val="en-GB"/>
        </w:rPr>
        <w:t>Tractors: drop in world demand and "made in Italy" sales</w:t>
      </w:r>
    </w:p>
    <w:p w14:paraId="2DFE64A5" w14:textId="77777777" w:rsidR="00CD2705" w:rsidRDefault="00CD2705" w:rsidP="00CD2705">
      <w:pPr>
        <w:ind w:left="-284"/>
        <w:jc w:val="both"/>
        <w:rPr>
          <w:rFonts w:cs="Times New Roman"/>
          <w:b/>
          <w:color w:val="auto"/>
          <w:sz w:val="28"/>
          <w:szCs w:val="28"/>
          <w:lang w:val="it-IT"/>
        </w:rPr>
      </w:pPr>
    </w:p>
    <w:p w14:paraId="1367D5F3" w14:textId="77777777" w:rsidR="00CD2705" w:rsidRDefault="0088300C" w:rsidP="00CD2705">
      <w:pPr>
        <w:ind w:left="-284"/>
        <w:jc w:val="both"/>
        <w:rPr>
          <w:rFonts w:cs="Times New Roman"/>
          <w:b/>
          <w:i/>
          <w:lang w:val="it-IT"/>
        </w:rPr>
      </w:pPr>
      <w:r>
        <w:rPr>
          <w:rFonts w:eastAsia="Times New Roman" w:cs="Times New Roman"/>
          <w:b/>
          <w:bCs/>
          <w:i/>
          <w:iCs/>
          <w:lang w:val="en-GB"/>
        </w:rPr>
        <w:t xml:space="preserve">The </w:t>
      </w:r>
      <w:r>
        <w:rPr>
          <w:rFonts w:eastAsia="Times New Roman" w:cs="Times New Roman"/>
          <w:b/>
          <w:bCs/>
          <w:i/>
          <w:iCs/>
          <w:lang w:val="en-GB"/>
        </w:rPr>
        <w:t>agricultural machinery market recorded a decline in some important countries in the first nine months of the year. As a result, Italian exports, which are traditionally strong in this machinery sector, have dropped. The decrease in demand is reflected in t</w:t>
      </w:r>
      <w:r>
        <w:rPr>
          <w:rFonts w:eastAsia="Times New Roman" w:cs="Times New Roman"/>
          <w:b/>
          <w:bCs/>
          <w:i/>
          <w:iCs/>
          <w:lang w:val="en-GB"/>
        </w:rPr>
        <w:t>he production, which is expected to contract in terms of tractors and increase in terms of components.</w:t>
      </w:r>
    </w:p>
    <w:p w14:paraId="1187941C" w14:textId="77777777" w:rsidR="00CD2705" w:rsidRPr="00CD2705" w:rsidRDefault="00CD2705" w:rsidP="00CD2705">
      <w:pPr>
        <w:ind w:left="-284"/>
        <w:jc w:val="both"/>
        <w:rPr>
          <w:rFonts w:cs="Times New Roman"/>
          <w:b/>
          <w:i/>
          <w:lang w:val="it-IT"/>
        </w:rPr>
      </w:pPr>
    </w:p>
    <w:p w14:paraId="1949BEEE" w14:textId="1473C9CF" w:rsidR="00CD2705" w:rsidRPr="00CD2705" w:rsidRDefault="0088300C" w:rsidP="00CD2705">
      <w:pPr>
        <w:ind w:left="-284"/>
        <w:jc w:val="both"/>
        <w:rPr>
          <w:rFonts w:cs="Times New Roman"/>
          <w:lang w:val="it-IT"/>
        </w:rPr>
      </w:pPr>
      <w:r>
        <w:rPr>
          <w:rFonts w:eastAsia="Times New Roman" w:cs="Times New Roman"/>
          <w:lang w:val="en-GB"/>
        </w:rPr>
        <w:t xml:space="preserve">The unfavourable agricultural year reduces farm incomes and limits their </w:t>
      </w:r>
      <w:r>
        <w:rPr>
          <w:rFonts w:eastAsia="Times New Roman" w:cs="Times New Roman"/>
          <w:lang w:val="en-GB"/>
        </w:rPr>
        <w:t>spending capacity for the purchase of tractors and equipment. After a positive trend in 2017, when sales of tractors worldwide reached 2 million 150 thousand units (+13%), the figures for the first nine months of the current year - released this morning in</w:t>
      </w:r>
      <w:r>
        <w:rPr>
          <w:rFonts w:eastAsia="Times New Roman" w:cs="Times New Roman"/>
          <w:lang w:val="en-GB"/>
        </w:rPr>
        <w:t xml:space="preserve"> Bologna during the FederUnacoma press conference that precedes the opening of the EIMA world exhibition of agricultural machinery - highlights the declines in many countries. Sales of tractors decreased in Europe (-5%), due to the bad weather conditions t</w:t>
      </w:r>
      <w:r>
        <w:rPr>
          <w:rFonts w:eastAsia="Times New Roman" w:cs="Times New Roman"/>
          <w:lang w:val="en-GB"/>
        </w:rPr>
        <w:t>hat characterized the winter and spring season. Sales fell in China (-26%), penalized in part by the tariff war with the United States, and in Turkey, penalized by economic difficulties and by the devaluation of the national currency (-29%). On the other h</w:t>
      </w:r>
      <w:r>
        <w:rPr>
          <w:rFonts w:eastAsia="Times New Roman" w:cs="Times New Roman"/>
          <w:lang w:val="en-GB"/>
        </w:rPr>
        <w:t>and, the US market (+8%) and the Indian market (+18%) were on the rise again in the first nine months of the year. The decline in sales at the global level reduces trade between countries, also damaging Italian exports, which are expected to close the year</w:t>
      </w:r>
      <w:r>
        <w:rPr>
          <w:rFonts w:eastAsia="Times New Roman" w:cs="Times New Roman"/>
          <w:lang w:val="en-GB"/>
        </w:rPr>
        <w:t xml:space="preserve"> with a decline of 11.9% for tractors and 2.4% for other types of agricultural machinery and equipment. The drop in demand will lead to a decline in the production of "made in Italy" tractors destined for export, and by the end of the year their turnover i</w:t>
      </w:r>
      <w:r>
        <w:rPr>
          <w:rFonts w:eastAsia="Times New Roman" w:cs="Times New Roman"/>
          <w:lang w:val="en-GB"/>
        </w:rPr>
        <w:t>s expected to reach € 1.8 billion (-8.3% compared to 2017), with a turnover of € 4.9 billion for operating machines and agricultural equipment. These declines will be offset by the positive performance of gardening machines and above all of components (+10</w:t>
      </w:r>
      <w:r>
        <w:rPr>
          <w:rFonts w:eastAsia="Times New Roman" w:cs="Times New Roman"/>
          <w:lang w:val="en-GB"/>
        </w:rPr>
        <w:t>%), which bring the total value of Italian production to € 11 billion, a share that reaffirms the country's primacy in the world in th</w:t>
      </w:r>
      <w:r w:rsidR="00C7647E">
        <w:rPr>
          <w:rFonts w:eastAsia="Times New Roman" w:cs="Times New Roman"/>
          <w:lang w:val="en-GB"/>
        </w:rPr>
        <w:t>e</w:t>
      </w:r>
      <w:r>
        <w:rPr>
          <w:rFonts w:eastAsia="Times New Roman" w:cs="Times New Roman"/>
          <w:lang w:val="en-GB"/>
        </w:rPr>
        <w:t xml:space="preserve"> machinery sector, seco</w:t>
      </w:r>
      <w:bookmarkStart w:id="0" w:name="_GoBack"/>
      <w:bookmarkEnd w:id="0"/>
      <w:r>
        <w:rPr>
          <w:rFonts w:eastAsia="Times New Roman" w:cs="Times New Roman"/>
          <w:lang w:val="en-GB"/>
        </w:rPr>
        <w:t>nd only to the United States and Germany.</w:t>
      </w:r>
    </w:p>
    <w:p w14:paraId="3D2E7240" w14:textId="77777777" w:rsidR="00A60D48" w:rsidRDefault="00A60D48" w:rsidP="00CD2705">
      <w:pPr>
        <w:ind w:left="-284" w:right="-433"/>
        <w:jc w:val="both"/>
        <w:rPr>
          <w:rFonts w:cs="Times New Roman"/>
          <w:lang w:val="it-IT"/>
        </w:rPr>
      </w:pPr>
    </w:p>
    <w:p w14:paraId="39E1C729" w14:textId="77777777" w:rsidR="00F547F8" w:rsidRPr="00D17135" w:rsidRDefault="0088300C" w:rsidP="00CD2705">
      <w:pPr>
        <w:ind w:left="-284" w:right="-433"/>
        <w:jc w:val="both"/>
        <w:rPr>
          <w:b/>
          <w:lang w:val="it-IT"/>
        </w:rPr>
      </w:pPr>
      <w:r>
        <w:rPr>
          <w:rFonts w:eastAsia="Times New Roman" w:cs="Times New Roman"/>
          <w:b/>
          <w:bCs/>
          <w:lang w:val="en-GB"/>
        </w:rPr>
        <w:t>Bologna, 6 November 2018</w:t>
      </w:r>
    </w:p>
    <w:sectPr w:rsidR="00F547F8" w:rsidRPr="00D17135" w:rsidSect="00CD1EB7">
      <w:headerReference w:type="even" r:id="rId6"/>
      <w:headerReference w:type="default" r:id="rId7"/>
      <w:footerReference w:type="even" r:id="rId8"/>
      <w:footerReference w:type="default" r:id="rId9"/>
      <w:headerReference w:type="first" r:id="rId10"/>
      <w:footerReference w:type="first" r:id="rId11"/>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6DE9B0" w14:textId="77777777" w:rsidR="0088300C" w:rsidRDefault="0088300C">
      <w:r>
        <w:separator/>
      </w:r>
    </w:p>
  </w:endnote>
  <w:endnote w:type="continuationSeparator" w:id="0">
    <w:p w14:paraId="10ACB8E6" w14:textId="77777777" w:rsidR="0088300C" w:rsidRDefault="00883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2000503000000020004"/>
    <w:charset w:val="00"/>
    <w:family w:val="auto"/>
    <w:pitch w:val="variable"/>
    <w:sig w:usb0="E50002FF" w:usb1="500079DB" w:usb2="00000010" w:usb3="00000000" w:csb0="00000001" w:csb1="00000000"/>
  </w:font>
  <w:font w:name="Segoe UI">
    <w:panose1 w:val="020B0604020202020204"/>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7DEEA" w14:textId="77777777" w:rsidR="00C7647E" w:rsidRDefault="00C764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35279" w14:textId="77777777" w:rsidR="00FF49E5" w:rsidRDefault="0088300C">
    <w:pPr>
      <w:pStyle w:val="Footer"/>
      <w:tabs>
        <w:tab w:val="clear" w:pos="9638"/>
        <w:tab w:val="right" w:pos="9612"/>
      </w:tabs>
      <w:jc w:val="right"/>
    </w:pPr>
    <w:r>
      <w:fldChar w:fldCharType="begin"/>
    </w:r>
    <w:r>
      <w:instrText xml:space="preserve"> PAGE </w:instrText>
    </w:r>
    <w:r>
      <w:fldChar w:fldCharType="separate"/>
    </w:r>
    <w:r w:rsidR="00CD2705">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7F799" w14:textId="77777777" w:rsidR="00C7647E" w:rsidRDefault="00C764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A706C0" w14:textId="77777777" w:rsidR="0088300C" w:rsidRDefault="0088300C">
      <w:r>
        <w:separator/>
      </w:r>
    </w:p>
  </w:footnote>
  <w:footnote w:type="continuationSeparator" w:id="0">
    <w:p w14:paraId="001E1D31" w14:textId="77777777" w:rsidR="0088300C" w:rsidRDefault="00883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68073" w14:textId="77777777" w:rsidR="00C7647E" w:rsidRDefault="00C764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5C449" w14:textId="77777777" w:rsidR="00FF49E5" w:rsidRDefault="0088300C">
    <w:pPr>
      <w:pStyle w:val="Header"/>
      <w:tabs>
        <w:tab w:val="clear" w:pos="9638"/>
        <w:tab w:val="right" w:pos="9612"/>
      </w:tabs>
    </w:pPr>
    <w:r>
      <w:rPr>
        <w:noProof/>
        <w:lang w:val="it-IT"/>
      </w:rPr>
      <w:drawing>
        <wp:anchor distT="152400" distB="152400" distL="152400" distR="152400" simplePos="0" relativeHeight="251658240" behindDoc="1" locked="0" layoutInCell="1" allowOverlap="1" wp14:anchorId="6A164D3F" wp14:editId="749E4DEA">
          <wp:simplePos x="0" y="0"/>
          <wp:positionH relativeFrom="page">
            <wp:posOffset>-31749</wp:posOffset>
          </wp:positionH>
          <wp:positionV relativeFrom="page">
            <wp:posOffset>3175</wp:posOffset>
          </wp:positionV>
          <wp:extent cx="7588885" cy="10744200"/>
          <wp:effectExtent l="0" t="0" r="0" b="0"/>
          <wp:wrapNone/>
          <wp:docPr id="5" name="officeArt object"/>
          <wp:cNvGraphicFramePr/>
          <a:graphic xmlns:a="http://schemas.openxmlformats.org/drawingml/2006/main">
            <a:graphicData uri="http://schemas.openxmlformats.org/drawingml/2006/picture">
              <pic:pic xmlns:pic="http://schemas.openxmlformats.org/drawingml/2006/picture">
                <pic:nvPicPr>
                  <pic:cNvPr id="1073741825" name="CARTA INT EIMA com stampa 2014.jpeg"/>
                  <pic:cNvPicPr>
                    <a:picLocks noChangeAspect="1"/>
                  </pic:cNvPicPr>
                </pic:nvPicPr>
                <pic:blipFill>
                  <a:blip r:embed="rId1"/>
                  <a:stretch>
                    <a:fillRect/>
                  </a:stretch>
                </pic:blipFill>
                <pic:spPr>
                  <a:xfrm>
                    <a:off x="0" y="0"/>
                    <a:ext cx="7588885" cy="10744200"/>
                  </a:xfrm>
                  <a:prstGeom prst="rect">
                    <a:avLst/>
                  </a:prstGeom>
                  <a:ln w="12700">
                    <a:noFill/>
                    <a:miter lim="400000"/>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512FA" w14:textId="77777777" w:rsidR="00C7647E" w:rsidRDefault="00C764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displayBackgroundShap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9E5"/>
    <w:rsid w:val="00047B33"/>
    <w:rsid w:val="00085068"/>
    <w:rsid w:val="000A1B4E"/>
    <w:rsid w:val="00107AC0"/>
    <w:rsid w:val="001300FF"/>
    <w:rsid w:val="00157020"/>
    <w:rsid w:val="00273034"/>
    <w:rsid w:val="003E2246"/>
    <w:rsid w:val="00500916"/>
    <w:rsid w:val="00582234"/>
    <w:rsid w:val="005D68CA"/>
    <w:rsid w:val="006064AC"/>
    <w:rsid w:val="00642C75"/>
    <w:rsid w:val="00726C30"/>
    <w:rsid w:val="0088300C"/>
    <w:rsid w:val="00951CE1"/>
    <w:rsid w:val="00975A04"/>
    <w:rsid w:val="00A20140"/>
    <w:rsid w:val="00A60D48"/>
    <w:rsid w:val="00C136BA"/>
    <w:rsid w:val="00C7647E"/>
    <w:rsid w:val="00CD1EB7"/>
    <w:rsid w:val="00CD2705"/>
    <w:rsid w:val="00D17135"/>
    <w:rsid w:val="00E97E93"/>
    <w:rsid w:val="00F547F8"/>
    <w:rsid w:val="00FB00DF"/>
    <w:rsid w:val="00FF49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CB433F"/>
  <w15:docId w15:val="{626391C2-D656-4CB8-A9BA-5F0ECE461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rFonts w:cs="Arial Unicode MS"/>
      <w:color w:val="000000"/>
      <w:sz w:val="24"/>
      <w:szCs w:val="24"/>
      <w:u w:color="000000"/>
      <w:lang w:val="en-US"/>
    </w:rPr>
  </w:style>
  <w:style w:type="paragraph" w:styleId="Heading2">
    <w:name w:val="heading 2"/>
    <w:basedOn w:val="Normal"/>
    <w:next w:val="Normal"/>
    <w:link w:val="Heading2Char"/>
    <w:uiPriority w:val="9"/>
    <w:unhideWhenUsed/>
    <w:qFormat/>
    <w:rsid w:val="00F547F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0">
    <w:name w:val="Table Normal_0"/>
    <w:tblPr>
      <w:tblInd w:w="0" w:type="dxa"/>
      <w:tblCellMar>
        <w:top w:w="0" w:type="dxa"/>
        <w:left w:w="0" w:type="dxa"/>
        <w:bottom w:w="0" w:type="dxa"/>
        <w:right w:w="0" w:type="dxa"/>
      </w:tblCellMar>
    </w:tblPr>
  </w:style>
  <w:style w:type="paragraph" w:styleId="Header">
    <w:name w:val="header"/>
    <w:pPr>
      <w:tabs>
        <w:tab w:val="center" w:pos="4819"/>
        <w:tab w:val="right" w:pos="9638"/>
      </w:tabs>
    </w:pPr>
    <w:rPr>
      <w:rFonts w:cs="Arial Unicode MS"/>
      <w:color w:val="000000"/>
      <w:sz w:val="24"/>
      <w:szCs w:val="24"/>
      <w:u w:color="000000"/>
      <w:lang w:val="en-US"/>
    </w:rPr>
  </w:style>
  <w:style w:type="paragraph" w:styleId="Footer">
    <w:name w:val="footer"/>
    <w:pPr>
      <w:tabs>
        <w:tab w:val="center" w:pos="4819"/>
        <w:tab w:val="right" w:pos="9638"/>
      </w:tabs>
    </w:pPr>
    <w:rPr>
      <w:rFonts w:cs="Arial Unicode MS"/>
      <w:color w:val="000000"/>
      <w:sz w:val="24"/>
      <w:szCs w:val="24"/>
      <w:u w:color="000000"/>
      <w:lang w:val="en-US"/>
    </w:rPr>
  </w:style>
  <w:style w:type="character" w:customStyle="1" w:styleId="Nessuno">
    <w:name w:val="Nessuno"/>
    <w:rPr>
      <w:lang w:val="it-IT"/>
    </w:rPr>
  </w:style>
  <w:style w:type="character" w:customStyle="1" w:styleId="Heading2Char">
    <w:name w:val="Heading 2 Char"/>
    <w:basedOn w:val="DefaultParagraphFont"/>
    <w:link w:val="Heading2"/>
    <w:uiPriority w:val="9"/>
    <w:rsid w:val="00F547F8"/>
    <w:rPr>
      <w:rFonts w:asciiTheme="majorHAnsi" w:eastAsiaTheme="majorEastAsia" w:hAnsiTheme="majorHAnsi" w:cstheme="majorBidi"/>
      <w:b/>
      <w:bCs/>
      <w:color w:val="4F81BD" w:themeColor="accent1"/>
      <w:sz w:val="26"/>
      <w:szCs w:val="26"/>
      <w:u w:color="000000"/>
      <w:lang w:val="en-US"/>
    </w:rPr>
  </w:style>
  <w:style w:type="paragraph" w:styleId="BalloonText">
    <w:name w:val="Balloon Text"/>
    <w:basedOn w:val="Normal"/>
    <w:link w:val="BalloonTextChar"/>
    <w:uiPriority w:val="99"/>
    <w:semiHidden/>
    <w:unhideWhenUsed/>
    <w:rsid w:val="000850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5068"/>
    <w:rPr>
      <w:rFonts w:ascii="Segoe UI" w:hAnsi="Segoe UI" w:cs="Segoe UI"/>
      <w:color w:val="000000"/>
      <w:sz w:val="18"/>
      <w:szCs w:val="18"/>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340</Words>
  <Characters>1944</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Robert C</cp:lastModifiedBy>
  <cp:revision>3</cp:revision>
  <cp:lastPrinted>2018-11-05T17:46:00Z</cp:lastPrinted>
  <dcterms:created xsi:type="dcterms:W3CDTF">2018-11-06T16:32:00Z</dcterms:created>
  <dcterms:modified xsi:type="dcterms:W3CDTF">2018-11-06T18:32:00Z</dcterms:modified>
</cp:coreProperties>
</file>